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41" w:rsidRPr="00721341" w:rsidRDefault="00721341" w:rsidP="00BA043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2134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Electoral Reform</w:t>
      </w:r>
      <w:r w:rsidRPr="00237A10">
        <w:rPr>
          <w:rFonts w:ascii="Arial" w:hAnsi="Arial" w:cs="Arial"/>
          <w:bCs/>
          <w:spacing w:val="-3"/>
          <w:sz w:val="22"/>
          <w:szCs w:val="22"/>
        </w:rPr>
        <w:t xml:space="preserve"> Amendment Bill 2013 </w:t>
      </w:r>
      <w:r w:rsidRPr="00721341">
        <w:rPr>
          <w:rFonts w:ascii="Arial" w:hAnsi="Arial" w:cs="Arial"/>
          <w:bCs/>
          <w:spacing w:val="-3"/>
          <w:sz w:val="22"/>
          <w:szCs w:val="22"/>
        </w:rPr>
        <w:t>amend</w:t>
      </w:r>
      <w:r w:rsidR="002B0969">
        <w:rPr>
          <w:rFonts w:ascii="Arial" w:hAnsi="Arial" w:cs="Arial"/>
          <w:bCs/>
          <w:spacing w:val="-3"/>
          <w:sz w:val="22"/>
          <w:szCs w:val="22"/>
        </w:rPr>
        <w:t>s</w:t>
      </w:r>
      <w:r w:rsidRPr="00721341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721341">
        <w:rPr>
          <w:rFonts w:ascii="Arial" w:hAnsi="Arial" w:cs="Arial"/>
          <w:bCs/>
          <w:i/>
          <w:spacing w:val="-3"/>
          <w:sz w:val="22"/>
          <w:szCs w:val="22"/>
        </w:rPr>
        <w:t>Electoral Act 1992</w:t>
      </w:r>
      <w:r w:rsidRPr="00721341">
        <w:rPr>
          <w:rFonts w:ascii="Arial" w:hAnsi="Arial" w:cs="Arial"/>
          <w:bCs/>
          <w:spacing w:val="-3"/>
          <w:sz w:val="22"/>
          <w:szCs w:val="22"/>
        </w:rPr>
        <w:t>, which governs parliam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entary elections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B8342E">
        <w:rPr>
          <w:rFonts w:ascii="Arial" w:hAnsi="Arial" w:cs="Arial"/>
          <w:bCs/>
          <w:spacing w:val="-3"/>
          <w:sz w:val="22"/>
          <w:szCs w:val="22"/>
        </w:rPr>
        <w:t>,</w:t>
      </w:r>
      <w:r w:rsidRPr="00721341">
        <w:rPr>
          <w:rFonts w:ascii="Arial" w:hAnsi="Arial" w:cs="Arial"/>
          <w:bCs/>
          <w:spacing w:val="-3"/>
          <w:sz w:val="22"/>
          <w:szCs w:val="22"/>
        </w:rPr>
        <w:t xml:space="preserve"> to:</w:t>
      </w:r>
    </w:p>
    <w:p w:rsidR="00721341" w:rsidRPr="00721341" w:rsidRDefault="00721341" w:rsidP="00BA0433">
      <w:pPr>
        <w:keepLines/>
        <w:numPr>
          <w:ilvl w:val="0"/>
          <w:numId w:val="6"/>
        </w:numPr>
        <w:tabs>
          <w:tab w:val="clear" w:pos="366"/>
        </w:tabs>
        <w:spacing w:before="120"/>
        <w:ind w:left="714" w:hanging="357"/>
        <w:jc w:val="both"/>
        <w:rPr>
          <w:rFonts w:ascii="Arial" w:hAnsi="Arial" w:cs="Arial"/>
          <w:iCs/>
          <w:sz w:val="23"/>
          <w:szCs w:val="23"/>
        </w:rPr>
      </w:pPr>
      <w:r w:rsidRPr="00721341">
        <w:rPr>
          <w:rFonts w:ascii="Arial" w:hAnsi="Arial" w:cs="Arial"/>
          <w:iCs/>
          <w:sz w:val="23"/>
          <w:szCs w:val="23"/>
        </w:rPr>
        <w:t>remove the caps on political donations and electoral expenditure;</w:t>
      </w:r>
    </w:p>
    <w:p w:rsidR="00721341" w:rsidRPr="00721341" w:rsidRDefault="00721341" w:rsidP="00BA0433">
      <w:pPr>
        <w:keepLines/>
        <w:numPr>
          <w:ilvl w:val="0"/>
          <w:numId w:val="6"/>
        </w:numPr>
        <w:tabs>
          <w:tab w:val="clear" w:pos="366"/>
        </w:tabs>
        <w:spacing w:before="120"/>
        <w:ind w:left="714" w:hanging="357"/>
        <w:jc w:val="both"/>
        <w:rPr>
          <w:rFonts w:ascii="Arial" w:hAnsi="Arial" w:cs="Arial"/>
          <w:iCs/>
          <w:sz w:val="23"/>
          <w:szCs w:val="23"/>
        </w:rPr>
      </w:pPr>
      <w:r w:rsidRPr="00721341">
        <w:rPr>
          <w:rFonts w:ascii="Arial" w:hAnsi="Arial" w:cs="Arial"/>
          <w:iCs/>
          <w:sz w:val="23"/>
          <w:szCs w:val="23"/>
        </w:rPr>
        <w:t xml:space="preserve">introduce a new public </w:t>
      </w:r>
      <w:r w:rsidR="00740206">
        <w:rPr>
          <w:rFonts w:ascii="Arial" w:hAnsi="Arial" w:cs="Arial"/>
          <w:iCs/>
          <w:sz w:val="23"/>
          <w:szCs w:val="23"/>
        </w:rPr>
        <w:t xml:space="preserve">electoral </w:t>
      </w:r>
      <w:r w:rsidRPr="00721341">
        <w:rPr>
          <w:rFonts w:ascii="Arial" w:hAnsi="Arial" w:cs="Arial"/>
          <w:iCs/>
          <w:sz w:val="23"/>
          <w:szCs w:val="23"/>
        </w:rPr>
        <w:t>funding model, including a Policy Development Payment to registered political parties with an elected member;</w:t>
      </w:r>
    </w:p>
    <w:p w:rsidR="00721341" w:rsidRPr="00721341" w:rsidRDefault="00721341" w:rsidP="00BA0433">
      <w:pPr>
        <w:keepLines/>
        <w:numPr>
          <w:ilvl w:val="0"/>
          <w:numId w:val="6"/>
        </w:numPr>
        <w:tabs>
          <w:tab w:val="clear" w:pos="366"/>
        </w:tabs>
        <w:spacing w:before="120"/>
        <w:ind w:left="714" w:hanging="357"/>
        <w:jc w:val="both"/>
        <w:rPr>
          <w:rFonts w:ascii="Arial" w:hAnsi="Arial" w:cs="Arial"/>
          <w:iCs/>
          <w:sz w:val="23"/>
          <w:szCs w:val="23"/>
        </w:rPr>
      </w:pPr>
      <w:r w:rsidRPr="00721341">
        <w:rPr>
          <w:rFonts w:ascii="Arial" w:hAnsi="Arial" w:cs="Arial"/>
          <w:iCs/>
          <w:sz w:val="23"/>
          <w:szCs w:val="23"/>
        </w:rPr>
        <w:t>introduce monthly disclosure of political donations of $12 400 and above;</w:t>
      </w:r>
    </w:p>
    <w:p w:rsidR="00721341" w:rsidRPr="00721341" w:rsidRDefault="00721341" w:rsidP="00BA0433">
      <w:pPr>
        <w:keepLines/>
        <w:numPr>
          <w:ilvl w:val="0"/>
          <w:numId w:val="6"/>
        </w:numPr>
        <w:tabs>
          <w:tab w:val="clear" w:pos="366"/>
        </w:tabs>
        <w:spacing w:before="120"/>
        <w:ind w:left="714" w:hanging="357"/>
        <w:jc w:val="both"/>
        <w:rPr>
          <w:rFonts w:ascii="Arial" w:hAnsi="Arial" w:cs="Arial"/>
          <w:iCs/>
          <w:sz w:val="23"/>
          <w:szCs w:val="23"/>
        </w:rPr>
      </w:pPr>
      <w:r w:rsidRPr="00721341">
        <w:rPr>
          <w:rFonts w:ascii="Arial" w:hAnsi="Arial" w:cs="Arial"/>
          <w:iCs/>
          <w:sz w:val="23"/>
          <w:szCs w:val="23"/>
        </w:rPr>
        <w:t>introduce a legislative right for candidates to apply for public funding in place of their agent;</w:t>
      </w:r>
    </w:p>
    <w:p w:rsidR="00721341" w:rsidRPr="00721341" w:rsidRDefault="00721341" w:rsidP="00BA0433">
      <w:pPr>
        <w:keepLines/>
        <w:numPr>
          <w:ilvl w:val="0"/>
          <w:numId w:val="6"/>
        </w:numPr>
        <w:tabs>
          <w:tab w:val="clear" w:pos="366"/>
        </w:tabs>
        <w:spacing w:before="120"/>
        <w:ind w:left="714" w:hanging="357"/>
        <w:jc w:val="both"/>
        <w:rPr>
          <w:rFonts w:ascii="Arial" w:hAnsi="Arial" w:cs="Arial"/>
          <w:iCs/>
          <w:sz w:val="23"/>
          <w:szCs w:val="23"/>
        </w:rPr>
      </w:pPr>
      <w:r w:rsidRPr="00721341">
        <w:rPr>
          <w:rFonts w:ascii="Arial" w:hAnsi="Arial" w:cs="Arial"/>
          <w:iCs/>
          <w:sz w:val="23"/>
          <w:szCs w:val="23"/>
        </w:rPr>
        <w:t>require the publishing how-to-vote cards on the Electoral Commission of Queensland’s website;</w:t>
      </w:r>
    </w:p>
    <w:p w:rsidR="00721341" w:rsidRPr="00721341" w:rsidRDefault="00721341" w:rsidP="00BA0433">
      <w:pPr>
        <w:keepLines/>
        <w:numPr>
          <w:ilvl w:val="0"/>
          <w:numId w:val="6"/>
        </w:numPr>
        <w:tabs>
          <w:tab w:val="clear" w:pos="366"/>
        </w:tabs>
        <w:spacing w:before="120"/>
        <w:ind w:left="714" w:hanging="357"/>
        <w:jc w:val="both"/>
        <w:rPr>
          <w:rFonts w:ascii="Arial" w:hAnsi="Arial" w:cs="Arial"/>
          <w:iCs/>
          <w:sz w:val="23"/>
          <w:szCs w:val="23"/>
        </w:rPr>
      </w:pPr>
      <w:r w:rsidRPr="00721341">
        <w:rPr>
          <w:rFonts w:ascii="Arial" w:hAnsi="Arial" w:cs="Arial"/>
          <w:iCs/>
          <w:sz w:val="23"/>
          <w:szCs w:val="23"/>
        </w:rPr>
        <w:t>prevent the registration of how-to-vote cards that are likely to mislead or deceive a voter in casting their vote;</w:t>
      </w:r>
    </w:p>
    <w:p w:rsidR="00721341" w:rsidRPr="00721341" w:rsidRDefault="00721341" w:rsidP="00BA0433">
      <w:pPr>
        <w:keepLines/>
        <w:numPr>
          <w:ilvl w:val="0"/>
          <w:numId w:val="6"/>
        </w:numPr>
        <w:tabs>
          <w:tab w:val="clear" w:pos="366"/>
        </w:tabs>
        <w:spacing w:before="120"/>
        <w:ind w:left="714" w:hanging="357"/>
        <w:jc w:val="both"/>
        <w:rPr>
          <w:rFonts w:ascii="Arial" w:hAnsi="Arial" w:cs="Arial"/>
          <w:iCs/>
          <w:sz w:val="23"/>
          <w:szCs w:val="23"/>
        </w:rPr>
      </w:pPr>
      <w:r w:rsidRPr="00721341">
        <w:rPr>
          <w:rFonts w:ascii="Arial" w:hAnsi="Arial" w:cs="Arial"/>
          <w:iCs/>
          <w:sz w:val="23"/>
          <w:szCs w:val="23"/>
        </w:rPr>
        <w:t>implement proof of identity requirements to vote;</w:t>
      </w:r>
    </w:p>
    <w:p w:rsidR="00721341" w:rsidRPr="00721341" w:rsidRDefault="00721341" w:rsidP="00BA0433">
      <w:pPr>
        <w:keepLines/>
        <w:numPr>
          <w:ilvl w:val="0"/>
          <w:numId w:val="6"/>
        </w:numPr>
        <w:tabs>
          <w:tab w:val="clear" w:pos="366"/>
        </w:tabs>
        <w:spacing w:before="120"/>
        <w:ind w:left="714" w:hanging="357"/>
        <w:jc w:val="both"/>
        <w:rPr>
          <w:rFonts w:ascii="Arial" w:hAnsi="Arial" w:cs="Arial"/>
          <w:iCs/>
          <w:sz w:val="23"/>
          <w:szCs w:val="23"/>
        </w:rPr>
      </w:pPr>
      <w:r w:rsidRPr="00721341">
        <w:rPr>
          <w:rFonts w:ascii="Arial" w:hAnsi="Arial" w:cs="Arial"/>
          <w:iCs/>
          <w:sz w:val="23"/>
          <w:szCs w:val="23"/>
        </w:rPr>
        <w:t>implement the first stage of electronically assisted voting</w:t>
      </w:r>
      <w:r>
        <w:rPr>
          <w:rFonts w:ascii="Arial" w:hAnsi="Arial" w:cs="Arial"/>
          <w:iCs/>
          <w:sz w:val="23"/>
          <w:szCs w:val="23"/>
        </w:rPr>
        <w:t>;</w:t>
      </w:r>
      <w:r w:rsidRPr="00721341">
        <w:rPr>
          <w:rFonts w:ascii="Arial" w:hAnsi="Arial" w:cs="Arial"/>
          <w:iCs/>
          <w:sz w:val="23"/>
          <w:szCs w:val="23"/>
        </w:rPr>
        <w:t xml:space="preserve"> and</w:t>
      </w:r>
    </w:p>
    <w:p w:rsidR="00721341" w:rsidRPr="00721341" w:rsidRDefault="00721341" w:rsidP="00BA0433">
      <w:pPr>
        <w:keepLines/>
        <w:numPr>
          <w:ilvl w:val="0"/>
          <w:numId w:val="6"/>
        </w:numPr>
        <w:tabs>
          <w:tab w:val="clear" w:pos="366"/>
        </w:tabs>
        <w:spacing w:before="120"/>
        <w:ind w:left="714" w:hanging="357"/>
        <w:jc w:val="both"/>
        <w:rPr>
          <w:rFonts w:ascii="Arial" w:hAnsi="Arial" w:cs="Arial"/>
          <w:iCs/>
          <w:sz w:val="23"/>
          <w:szCs w:val="23"/>
        </w:rPr>
      </w:pPr>
      <w:r w:rsidRPr="00721341">
        <w:rPr>
          <w:rFonts w:ascii="Arial" w:hAnsi="Arial" w:cs="Arial"/>
          <w:iCs/>
          <w:sz w:val="23"/>
          <w:szCs w:val="23"/>
        </w:rPr>
        <w:t>improve access to, and the process for, postal votes.</w:t>
      </w:r>
    </w:p>
    <w:p w:rsidR="00237A10" w:rsidRPr="00E00B96" w:rsidRDefault="00237A10" w:rsidP="00BA043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 w:rsidR="00BA0433" w:rsidRPr="00BA0433">
        <w:rPr>
          <w:rFonts w:ascii="Arial" w:hAnsi="Arial" w:cs="Arial"/>
          <w:bCs/>
          <w:sz w:val="22"/>
          <w:szCs w:val="22"/>
        </w:rPr>
        <w:t>Electoral Reform Amendment Bill 2013</w:t>
      </w:r>
      <w:r w:rsidR="00BA043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into the Legislative Assembly. </w:t>
      </w:r>
    </w:p>
    <w:p w:rsidR="00237A10" w:rsidRPr="00C07656" w:rsidRDefault="00237A10" w:rsidP="00BA0433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47B50" w:rsidRDefault="00E822D4" w:rsidP="00BA043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0505F" w:rsidRPr="002100C6">
          <w:rPr>
            <w:rStyle w:val="Hyperlink"/>
            <w:rFonts w:ascii="Arial" w:hAnsi="Arial" w:cs="Arial"/>
            <w:sz w:val="22"/>
            <w:szCs w:val="22"/>
          </w:rPr>
          <w:t>Electoral Reform</w:t>
        </w:r>
        <w:r w:rsidR="00237A10" w:rsidRPr="002100C6">
          <w:rPr>
            <w:rStyle w:val="Hyperlink"/>
            <w:rFonts w:ascii="Arial" w:hAnsi="Arial" w:cs="Arial"/>
            <w:sz w:val="22"/>
            <w:szCs w:val="22"/>
          </w:rPr>
          <w:t xml:space="preserve"> Amendment Bill 2013</w:t>
        </w:r>
      </w:hyperlink>
    </w:p>
    <w:p w:rsidR="00E973BC" w:rsidRPr="00D6589B" w:rsidRDefault="00E822D4" w:rsidP="00BA0433">
      <w:pPr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237A10" w:rsidRPr="002100C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D6589B" w:rsidSect="00BA0433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EA" w:rsidRDefault="008D72EA" w:rsidP="00D6589B">
      <w:r>
        <w:separator/>
      </w:r>
    </w:p>
  </w:endnote>
  <w:endnote w:type="continuationSeparator" w:id="0">
    <w:p w:rsidR="008D72EA" w:rsidRDefault="008D72E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EA" w:rsidRDefault="008D72EA" w:rsidP="00D6589B">
      <w:r>
        <w:separator/>
      </w:r>
    </w:p>
  </w:footnote>
  <w:footnote w:type="continuationSeparator" w:id="0">
    <w:p w:rsidR="008D72EA" w:rsidRDefault="008D72E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69" w:rsidRPr="00937A4A" w:rsidRDefault="002B0969" w:rsidP="002B09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2B0969" w:rsidRPr="00937A4A" w:rsidRDefault="002B0969" w:rsidP="002B09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B0969" w:rsidRPr="00937A4A" w:rsidRDefault="002B0969" w:rsidP="002B09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2013</w:t>
    </w:r>
  </w:p>
  <w:p w:rsidR="002B0969" w:rsidRDefault="002B0969" w:rsidP="002B096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Electoral Reform Amendment Bill 2013</w:t>
    </w:r>
  </w:p>
  <w:p w:rsidR="00804EC4" w:rsidRDefault="002B0969" w:rsidP="002B096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2B0969" w:rsidRDefault="002B0969" w:rsidP="00BA043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75B"/>
    <w:multiLevelType w:val="hybridMultilevel"/>
    <w:tmpl w:val="18282454"/>
    <w:lvl w:ilvl="0" w:tplc="F64E943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F72E34"/>
    <w:multiLevelType w:val="multilevel"/>
    <w:tmpl w:val="4BB6EB24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cs="Times New Roman"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</w:abstractNum>
  <w:abstractNum w:abstractNumId="2" w15:restartNumberingAfterBreak="0">
    <w:nsid w:val="1AB01524"/>
    <w:multiLevelType w:val="hybridMultilevel"/>
    <w:tmpl w:val="9AA2C4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683D19"/>
    <w:multiLevelType w:val="hybridMultilevel"/>
    <w:tmpl w:val="72D25C66"/>
    <w:lvl w:ilvl="0" w:tplc="3CC00A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2F3E9B"/>
    <w:multiLevelType w:val="hybridMultilevel"/>
    <w:tmpl w:val="026E9770"/>
    <w:lvl w:ilvl="0" w:tplc="0C09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color w:val="auto"/>
          <w:spacing w:val="20"/>
          <w:position w:val="0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26D9"/>
    <w:rsid w:val="0000505F"/>
    <w:rsid w:val="000430DD"/>
    <w:rsid w:val="0007107A"/>
    <w:rsid w:val="00080F8F"/>
    <w:rsid w:val="0008575A"/>
    <w:rsid w:val="000C0698"/>
    <w:rsid w:val="000F1FF6"/>
    <w:rsid w:val="001023BC"/>
    <w:rsid w:val="00102858"/>
    <w:rsid w:val="001159EB"/>
    <w:rsid w:val="001318FA"/>
    <w:rsid w:val="00140936"/>
    <w:rsid w:val="00141FDF"/>
    <w:rsid w:val="00174117"/>
    <w:rsid w:val="001B1EAD"/>
    <w:rsid w:val="001E209B"/>
    <w:rsid w:val="001E7127"/>
    <w:rsid w:val="001E7717"/>
    <w:rsid w:val="002100C6"/>
    <w:rsid w:val="0021344B"/>
    <w:rsid w:val="00237A10"/>
    <w:rsid w:val="002920D5"/>
    <w:rsid w:val="002B0969"/>
    <w:rsid w:val="002C0AE4"/>
    <w:rsid w:val="002D0FF4"/>
    <w:rsid w:val="002D649F"/>
    <w:rsid w:val="002E5AA5"/>
    <w:rsid w:val="002F35DD"/>
    <w:rsid w:val="00393513"/>
    <w:rsid w:val="003A13A1"/>
    <w:rsid w:val="003A5907"/>
    <w:rsid w:val="003B5871"/>
    <w:rsid w:val="00456C55"/>
    <w:rsid w:val="00461D55"/>
    <w:rsid w:val="004E3AE1"/>
    <w:rsid w:val="00501C66"/>
    <w:rsid w:val="0050474C"/>
    <w:rsid w:val="00537828"/>
    <w:rsid w:val="00550873"/>
    <w:rsid w:val="005747BB"/>
    <w:rsid w:val="005B4FF6"/>
    <w:rsid w:val="00654B0A"/>
    <w:rsid w:val="00721341"/>
    <w:rsid w:val="00731B56"/>
    <w:rsid w:val="00732E22"/>
    <w:rsid w:val="00740206"/>
    <w:rsid w:val="00757B12"/>
    <w:rsid w:val="007B52A9"/>
    <w:rsid w:val="00804EC4"/>
    <w:rsid w:val="00821E64"/>
    <w:rsid w:val="00861874"/>
    <w:rsid w:val="00882C8D"/>
    <w:rsid w:val="00891B69"/>
    <w:rsid w:val="0089245E"/>
    <w:rsid w:val="0089767C"/>
    <w:rsid w:val="008A4523"/>
    <w:rsid w:val="008D72EA"/>
    <w:rsid w:val="008F44CD"/>
    <w:rsid w:val="0093748E"/>
    <w:rsid w:val="009517DA"/>
    <w:rsid w:val="009766C9"/>
    <w:rsid w:val="009C2A42"/>
    <w:rsid w:val="00A04FE0"/>
    <w:rsid w:val="00A159B8"/>
    <w:rsid w:val="00A527A5"/>
    <w:rsid w:val="00A54CB6"/>
    <w:rsid w:val="00AD7250"/>
    <w:rsid w:val="00AE69F0"/>
    <w:rsid w:val="00B55E2D"/>
    <w:rsid w:val="00B8342E"/>
    <w:rsid w:val="00BA0433"/>
    <w:rsid w:val="00BD1B8F"/>
    <w:rsid w:val="00C07656"/>
    <w:rsid w:val="00C37D84"/>
    <w:rsid w:val="00C40FB0"/>
    <w:rsid w:val="00C47B50"/>
    <w:rsid w:val="00C75E67"/>
    <w:rsid w:val="00CB1501"/>
    <w:rsid w:val="00CE6FBA"/>
    <w:rsid w:val="00CF0D8A"/>
    <w:rsid w:val="00CF2DFA"/>
    <w:rsid w:val="00D51702"/>
    <w:rsid w:val="00D6589B"/>
    <w:rsid w:val="00D75134"/>
    <w:rsid w:val="00DB6FE7"/>
    <w:rsid w:val="00DE61EC"/>
    <w:rsid w:val="00DF56B9"/>
    <w:rsid w:val="00E00B96"/>
    <w:rsid w:val="00E40004"/>
    <w:rsid w:val="00E46DB1"/>
    <w:rsid w:val="00E822D4"/>
    <w:rsid w:val="00E973BC"/>
    <w:rsid w:val="00F06B92"/>
    <w:rsid w:val="00F10DF9"/>
    <w:rsid w:val="00F11935"/>
    <w:rsid w:val="00F4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Cabinet2text">
    <w:name w:val="Cabinet 2 text"/>
    <w:basedOn w:val="Normal"/>
    <w:rsid w:val="00237A10"/>
    <w:pPr>
      <w:numPr>
        <w:ilvl w:val="1"/>
        <w:numId w:val="3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237A10"/>
    <w:pPr>
      <w:numPr>
        <w:ilvl w:val="2"/>
      </w:numPr>
    </w:pPr>
  </w:style>
  <w:style w:type="paragraph" w:customStyle="1" w:styleId="Cabinet4text">
    <w:name w:val="Cabinet 4 text"/>
    <w:basedOn w:val="Cabinet2text"/>
    <w:rsid w:val="00237A10"/>
    <w:pPr>
      <w:numPr>
        <w:ilvl w:val="3"/>
      </w:numPr>
    </w:pPr>
  </w:style>
  <w:style w:type="paragraph" w:customStyle="1" w:styleId="cabinet5text">
    <w:name w:val="cabinet 5 text"/>
    <w:basedOn w:val="Cabinet2text"/>
    <w:rsid w:val="00237A10"/>
    <w:pPr>
      <w:numPr>
        <w:ilvl w:val="4"/>
      </w:numPr>
    </w:pPr>
  </w:style>
  <w:style w:type="paragraph" w:customStyle="1" w:styleId="StyleJustified">
    <w:name w:val="Style Justified"/>
    <w:basedOn w:val="Normal"/>
    <w:rsid w:val="00237A10"/>
    <w:pPr>
      <w:numPr>
        <w:numId w:val="3"/>
      </w:numPr>
      <w:spacing w:before="240"/>
      <w:jc w:val="both"/>
    </w:pPr>
    <w:rPr>
      <w:rFonts w:eastAsia="Times New Roman"/>
      <w:color w:val="auto"/>
    </w:rPr>
  </w:style>
  <w:style w:type="numbering" w:customStyle="1" w:styleId="cabinet">
    <w:name w:val="cabinet"/>
    <w:rsid w:val="00237A10"/>
    <w:pPr>
      <w:numPr>
        <w:numId w:val="8"/>
      </w:numPr>
    </w:pPr>
  </w:style>
  <w:style w:type="character" w:styleId="CommentReference">
    <w:name w:val="annotation reference"/>
    <w:semiHidden/>
    <w:rsid w:val="00237A10"/>
    <w:rPr>
      <w:sz w:val="16"/>
      <w:szCs w:val="16"/>
    </w:rPr>
  </w:style>
  <w:style w:type="paragraph" w:styleId="CommentText">
    <w:name w:val="annotation text"/>
    <w:basedOn w:val="Normal"/>
    <w:semiHidden/>
    <w:rsid w:val="00237A10"/>
    <w:rPr>
      <w:rFonts w:eastAsia="Times New Roman"/>
      <w:sz w:val="20"/>
    </w:rPr>
  </w:style>
  <w:style w:type="paragraph" w:customStyle="1" w:styleId="PortfolioSubject">
    <w:name w:val="Portfolio_Subject"/>
    <w:basedOn w:val="Normal"/>
    <w:link w:val="PortfolioSubjectChar"/>
    <w:rsid w:val="00237A10"/>
    <w:pPr>
      <w:keepLines/>
      <w:spacing w:after="120" w:line="320" w:lineRule="exact"/>
    </w:pPr>
    <w:rPr>
      <w:rFonts w:eastAsia="Times New Roman"/>
      <w:b/>
      <w:color w:val="auto"/>
      <w:sz w:val="22"/>
      <w:lang w:eastAsia="en-US"/>
    </w:rPr>
  </w:style>
  <w:style w:type="character" w:customStyle="1" w:styleId="PortfolioSubjectChar">
    <w:name w:val="Portfolio_Subject Char"/>
    <w:link w:val="PortfolioSubject"/>
    <w:rsid w:val="00237A10"/>
    <w:rPr>
      <w:b/>
      <w:sz w:val="22"/>
      <w:lang w:val="en-AU" w:eastAsia="en-US" w:bidi="ar-SA"/>
    </w:rPr>
  </w:style>
  <w:style w:type="paragraph" w:styleId="CommentSubject">
    <w:name w:val="annotation subject"/>
    <w:basedOn w:val="CommentText"/>
    <w:next w:val="CommentText"/>
    <w:semiHidden/>
    <w:rsid w:val="009766C9"/>
    <w:rPr>
      <w:rFonts w:eastAsia="Calibri"/>
      <w:b/>
      <w:bCs/>
    </w:rPr>
  </w:style>
  <w:style w:type="character" w:styleId="Hyperlink">
    <w:name w:val="Hyperlink"/>
    <w:rsid w:val="00210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928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1082</CharactersWithSpaces>
  <SharedDoc>false</SharedDoc>
  <HyperlinkBase>https://www.cabinet.qld.gov.au/documents/2013/Nov/electoral reform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2013-10-28T22:31:00Z</cp:lastPrinted>
  <dcterms:created xsi:type="dcterms:W3CDTF">2017-10-25T00:54:00Z</dcterms:created>
  <dcterms:modified xsi:type="dcterms:W3CDTF">2018-03-06T01:21:00Z</dcterms:modified>
  <cp:category>Electoral,Legislation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-1605594552</vt:i4>
  </property>
  <property fmtid="{D5CDD505-2E9C-101B-9397-08002B2CF9AE}" pid="3" name="_NewReviewCycle">
    <vt:lpwstr/>
  </property>
  <property fmtid="{D5CDD505-2E9C-101B-9397-08002B2CF9AE}" pid="4" name="_PreviousAdHocReviewCycleID">
    <vt:i4>-731068445</vt:i4>
  </property>
  <property fmtid="{D5CDD505-2E9C-101B-9397-08002B2CF9AE}" pid="5" name="_ReviewingToolsShownOnce">
    <vt:lpwstr/>
  </property>
</Properties>
</file>